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jpeg"/>
  <Override PartName="/word/media/image1.jpg" ContentType="image/jpe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pro-light-sound-personnel-bios"/>
      <w:r>
        <w:t xml:space="preserve">Pro Light &amp; Sound — Personnel Bios</w:t>
      </w:r>
      <w:bookmarkEnd w:id="20"/>
    </w:p>
    <w:p>
      <w:pPr>
        <w:pStyle w:val="FirstParagraph"/>
      </w:pPr>
      <w:r>
        <w:t xml:space="preserve">Approved short-form bios for the leadership team, ready for media pieces, award submissions, and speaker introductions. Pair each with the matching headshot from</w:t>
      </w:r>
      <w:r>
        <w:t xml:space="preserve"> </w:t>
      </w:r>
      <w:r>
        <w:rPr>
          <w:rStyle w:val="VerbatimChar"/>
        </w:rPr>
        <w:t xml:space="preserve">../Headshots/</w:t>
      </w:r>
      <w:r>
        <w:t xml:space="preserve">.</w:t>
      </w:r>
    </w:p>
    <w:p>
      <w:pPr>
        <w:pStyle w:val="BodyText"/>
      </w:pPr>
      <w:r>
        <w:t xml:space="preserve">Voice: Premium · Bespoke · Professional · Warm. Do not</w:t>
      </w:r>
      <w:r>
        <w:t xml:space="preserve"> </w:t>
      </w:r>
      <w:r>
        <w:t xml:space="preserve">“</w:t>
      </w:r>
      <w:r>
        <w:t xml:space="preserve">punch up</w:t>
      </w:r>
      <w:r>
        <w:t xml:space="preserve">”</w:t>
      </w:r>
      <w:r>
        <w:t xml:space="preserve"> </w:t>
      </w:r>
      <w:r>
        <w:t xml:space="preserve">— the tone is deliberate.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blaise-cosme-managing-director"/>
      <w:r>
        <w:t xml:space="preserve">Blaise Cosme — Managing Director</w:t>
      </w:r>
      <w:bookmarkEnd w:id="21"/>
    </w:p>
    <w:p>
      <w:pPr>
        <w:pStyle w:val="FirstParagraph"/>
      </w:pPr>
      <w:r>
        <w:t xml:space="preserve">Blaise leads Pro Light &amp; Sound as Managing Director, overseeing production strategy, client relationships, and the technical and creative direction of the company. Under his leadership, PLS has grown from a specialist AV supplier into a full end-to-end event production partner, delivering bespoke experiences for corporate clients, event producers, venues, and private hosts across Australia. Blaise sits behind the vision that AV production is a creative discipline, not just a technical one — and every project the team touches carries that mark.</w:t>
      </w:r>
    </w:p>
    <w:p>
      <w:pPr>
        <w:pStyle w:val="BodyText"/>
      </w:pPr>
      <w:r>
        <w:rPr>
          <w:b/>
        </w:rPr>
        <w:t xml:space="preserve">Contact:</w:t>
      </w:r>
      <w:r>
        <w:t xml:space="preserve"> </w:t>
      </w:r>
      <w:r>
        <w:t xml:space="preserve">blaise@prolightandsound.com.au · 1300 930 131</w:t>
      </w:r>
      <w:r>
        <w:t xml:space="preserve"> </w:t>
      </w:r>
      <w:r>
        <w:rPr>
          <w:b/>
        </w:rPr>
        <w:t xml:space="preserve">Headshot:</w:t>
      </w:r>
      <w:r>
        <w:t xml:space="preserve"> </w:t>
      </w:r>
      <w:r>
        <w:rPr>
          <w:rStyle w:val="VerbatimChar"/>
        </w:rPr>
        <w:t xml:space="preserve">../Headshots/Managing-Director_Blaise-Cosme.png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stav-hatzipantelis-creative-director"/>
      <w:r>
        <w:t xml:space="preserve">Stav Hatzipantelis — Creative Director</w:t>
      </w:r>
      <w:bookmarkEnd w:id="22"/>
    </w:p>
    <w:p>
      <w:pPr>
        <w:pStyle w:val="FirstParagraph"/>
      </w:pPr>
      <w:r>
        <w:t xml:space="preserve">Stav is the Creative Director of Pro Light &amp; Sound, responsible for the visual language, styling standards, and creative execution across every event PLS delivers. His background bridges design, production, and hospitality — a combination that shapes the way PLS integrates equipment into the aesthetic of a room rather than layering it on top. Stav is the driving force behind the company’s</w:t>
      </w:r>
      <w:r>
        <w:t xml:space="preserve"> </w:t>
      </w:r>
      <w:r>
        <w:rPr>
          <w:i/>
        </w:rPr>
        <w:t xml:space="preserve">AV styling</w:t>
      </w:r>
      <w:r>
        <w:t xml:space="preserve"> </w:t>
      </w:r>
      <w:r>
        <w:t xml:space="preserve">discipline and the reason PLS is trusted with the details clients see and the ones they never notice.</w:t>
      </w:r>
    </w:p>
    <w:p>
      <w:pPr>
        <w:pStyle w:val="BodyText"/>
      </w:pPr>
      <w:r>
        <w:rPr>
          <w:b/>
        </w:rPr>
        <w:t xml:space="preserve">Contact:</w:t>
      </w:r>
      <w:r>
        <w:t xml:space="preserve"> </w:t>
      </w:r>
      <w:r>
        <w:t xml:space="preserve">hello@prolightandsound.com.au · 1300 930 131</w:t>
      </w:r>
      <w:r>
        <w:t xml:space="preserve"> </w:t>
      </w:r>
      <w:r>
        <w:rPr>
          <w:b/>
        </w:rPr>
        <w:t xml:space="preserve">Headshot:</w:t>
      </w:r>
      <w:r>
        <w:t xml:space="preserve"> </w:t>
      </w:r>
      <w:r>
        <w:rPr>
          <w:rStyle w:val="VerbatimChar"/>
        </w:rPr>
        <w:t xml:space="preserve">../Headshots/Creative-Director_Stav-Hatzipantelis.jpeg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style-notes-for-journalists"/>
      <w:r>
        <w:t xml:space="preserve">Style notes for journalists</w:t>
      </w:r>
      <w:bookmarkEnd w:id="23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Full name only on first mention.</w:t>
      </w:r>
      <w:r>
        <w:t xml:space="preserve"> </w:t>
      </w:r>
      <w:r>
        <w:t xml:space="preserve">After that:</w:t>
      </w:r>
      <w:r>
        <w:t xml:space="preserve"> </w:t>
      </w:r>
      <w:r>
        <w:rPr>
          <w:i/>
        </w:rPr>
        <w:t xml:space="preserve">Cosme</w:t>
      </w:r>
      <w:r>
        <w:t xml:space="preserve"> </w:t>
      </w:r>
      <w:r>
        <w:t xml:space="preserve">/</w:t>
      </w:r>
      <w:r>
        <w:t xml:space="preserve"> </w:t>
      </w:r>
      <w:r>
        <w:rPr>
          <w:i/>
        </w:rPr>
        <w:t xml:space="preserve">Hatzipantelis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Company name in body copy:</w:t>
      </w:r>
      <w:r>
        <w:t xml:space="preserve"> </w:t>
      </w:r>
      <w:r>
        <w:rPr>
          <w:i/>
        </w:rPr>
        <w:t xml:space="preserve">Pro Light &amp; Sound</w:t>
      </w:r>
      <w:r>
        <w:t xml:space="preserve"> </w:t>
      </w:r>
      <w:r>
        <w:t xml:space="preserve">(title case, ampersand — never</w:t>
      </w:r>
      <w:r>
        <w:t xml:space="preserve"> </w:t>
      </w:r>
      <w:r>
        <w:t xml:space="preserve">“</w:t>
      </w:r>
      <w:r>
        <w:t xml:space="preserve">PLS</w:t>
      </w:r>
      <w:r>
        <w:t xml:space="preserve">”</w:t>
      </w:r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Attribution:</w:t>
      </w:r>
      <w:r>
        <w:t xml:space="preserve"> </w:t>
      </w:r>
      <w:r>
        <w:t xml:space="preserve">Both leaders are available for comment on brand direction, industry trends, and PLS-specific projects. Not available for comment on: pricing, client-specific details, or competitor positioning without prior approval.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Interview requests:</w:t>
      </w:r>
      <w:r>
        <w:t xml:space="preserve"> </w:t>
      </w:r>
      <w:r>
        <w:t xml:space="preserve">Route through the Marketing Team (</w:t>
      </w:r>
      <w:hyperlink r:id="rId24">
        <w:r>
          <w:rPr>
            <w:rStyle w:val="Hyperlink"/>
          </w:rPr>
          <w:t xml:space="preserve">marketing@prolightandsound.com.au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Last updated: 2026-07-05. Refresh when roles change or when a new bio is added.</w:t>
      </w:r>
    </w:p>
    <w:sectPr w:rsidR="00B47CE7" w:rsidSect="00034616">
      <w:headerReference w:type="default" r:id="rId9"/>
      <w:footerReference w:type="default" r:id="rId10"/>
      <w:pgSz w:w="11906" w:h="16838"/>
      <w:pgMar w:top="2948" w:right="1417" w:bottom="1701" w:left="1417" w:header="0" w:footer="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BD1F4" w14:textId="77777777" w:rsidR="00B47CE7" w:rsidRDefault="00CC13C8">
    <w:pPr>
      <w:pStyle w:val="Footer"/>
      <w:ind w:left="-1417" w:right="-1417"/>
      <w:jc w:val="center"/>
    </w:pPr>
    <w:r>
      <w:rPr>
        <w:noProof/>
      </w:rPr>
      <w:drawing>
        <wp:inline distT="0" distB="0" distL="0" distR="0" wp14:anchorId="44A0D246" wp14:editId="68AF91E7">
          <wp:extent cx="7560000" cy="1079564"/>
          <wp:effectExtent l="0" t="0" r="0" b="0"/>
          <wp:docPr id="1155294584" name="Picture 1155294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7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88C26F" w14:textId="77777777" w:rsidR="00B47CE7" w:rsidRDefault="00CC13C8">
    <w:pPr>
      <w:pStyle w:val="Header"/>
      <w:ind w:left="-1417" w:right="-1417"/>
      <w:jc w:val="center"/>
    </w:pPr>
    <w:r>
      <w:rPr>
        <w:noProof/>
      </w:rPr>
      <w:drawing>
        <wp:inline distT="0" distB="0" distL="0" distR="0" wp14:anchorId="020E8F54" wp14:editId="039D4D08">
          <wp:extent cx="7560000" cy="15248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24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318878041">
    <w:abstractNumId w:val="8"/>
  </w:num>
  <w:num w:numId="2" w16cid:durableId="198515882">
    <w:abstractNumId w:val="6"/>
  </w:num>
  <w:num w:numId="3" w16cid:durableId="1774785407">
    <w:abstractNumId w:val="5"/>
  </w:num>
  <w:num w:numId="4" w16cid:durableId="885262564">
    <w:abstractNumId w:val="4"/>
  </w:num>
  <w:num w:numId="5" w16cid:durableId="647901303">
    <w:abstractNumId w:val="7"/>
  </w:num>
  <w:num w:numId="6" w16cid:durableId="2028676060">
    <w:abstractNumId w:val="3"/>
  </w:num>
  <w:num w:numId="7" w16cid:durableId="1507669188">
    <w:abstractNumId w:val="2"/>
  </w:num>
  <w:num w:numId="8" w16cid:durableId="82997972">
    <w:abstractNumId w:val="1"/>
  </w:num>
  <w:num w:numId="9" w16cid:durableId="391926696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Poppins" w:eastAsia="Poppins" w:hAnsi="Poppins" w:cs="Poppin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Poppins" w:hAnsi="Poppins" w:cs="Poppins" w:eastAsia="Poppins"/>
      <w:color w:val="16140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Poppins" w:hAnsi="Poppins" w:cs="Poppins" w:eastAsia="Poppins"/>
      <w:b/>
      <w:bCs/>
      <w:color w:val="8E7A3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Poppins" w:hAnsi="Poppins" w:cs="Poppins" w:eastAsia="Poppins"/>
      <w:b/>
      <w:bCs/>
      <w:i/>
      <w:iCs/>
      <w:color w:val="0A0A0A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Poppins" w:hAnsi="Poppins" w:cs="Poppins" w:eastAsia="Poppins"/>
      <w:b/>
      <w:color w:val="0A0A0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notes" Target="footnotes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24" Type="http://schemas.openxmlformats.org/officeDocument/2006/relationships/hyperlink" Target="mailto:marketing@prolightandsound.com.au" TargetMode="External"/><Relationship Id="rId5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mailto:marketing@prolightandsound.com.au" TargetMode="External" 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1AA9C469F76479AF9DAB6590402E0" ma:contentTypeVersion="12" ma:contentTypeDescription="Create a new document." ma:contentTypeScope="" ma:versionID="870d07c540aa99c7384c48c22ad06125">
  <xsd:schema xmlns:xsd="http://www.w3.org/2001/XMLSchema" xmlns:xs="http://www.w3.org/2001/XMLSchema" xmlns:p="http://schemas.microsoft.com/office/2006/metadata/properties" xmlns:ns2="695b4422-02a2-4684-baa2-0b7cd7ec555e" xmlns:ns3="07185cc6-8f5d-48ce-8ea5-e7c5bac3172f" targetNamespace="http://schemas.microsoft.com/office/2006/metadata/properties" ma:root="true" ma:fieldsID="1a7d7032941f26501130ea3cca6aa41b" ns2:_="" ns3:_="">
    <xsd:import namespace="695b4422-02a2-4684-baa2-0b7cd7ec555e"/>
    <xsd:import namespace="07185cc6-8f5d-48ce-8ea5-e7c5bac31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422-02a2-4684-baa2-0b7cd7ec5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7de7c9a-4b10-45c5-8dcb-0ecf2926d3de}" ma:internalName="TaxCatchAll" ma:showField="CatchAllData" ma:web="695b4422-02a2-4684-baa2-0b7cd7ec5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5cc6-8f5d-48ce-8ea5-e7c5bac31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99f0cf-e81b-461b-8a2a-687bb8952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5b4422-02a2-4684-baa2-0b7cd7ec555e">4FRQ64EW432J-602800090-4343</_dlc_DocId>
    <lcf76f155ced4ddcb4097134ff3c332f xmlns="07185cc6-8f5d-48ce-8ea5-e7c5bac3172f">
      <Terms xmlns="http://schemas.microsoft.com/office/infopath/2007/PartnerControls"/>
    </lcf76f155ced4ddcb4097134ff3c332f>
    <TaxCatchAll xmlns="695b4422-02a2-4684-baa2-0b7cd7ec555e" xsi:nil="true"/>
    <_dlc_DocIdUrl xmlns="695b4422-02a2-4684-baa2-0b7cd7ec555e">
      <Url>https://prolightgroup.sharepoint.com/sites/plsound/_layouts/15/DocIdRedir.aspx?ID=4FRQ64EW432J-602800090-4343</Url>
      <Description>4FRQ64EW432J-602800090-4343</Description>
    </_dlc_DocIdUrl>
  </documentManagement>
</p:properties>
</file>

<file path=customXml/itemProps1.xml><?xml version="1.0" encoding="utf-8"?>
<ds:datastoreItem xmlns:ds="http://schemas.openxmlformats.org/officeDocument/2006/customXml" ds:itemID="{16502BA8-8353-4487-BEA8-211E55D0DDD7}"/>
</file>

<file path=customXml/itemProps2.xml><?xml version="1.0" encoding="utf-8"?>
<ds:datastoreItem xmlns:ds="http://schemas.openxmlformats.org/officeDocument/2006/customXml" ds:itemID="{16B4D2D5-9142-48A3-89D1-FBE023794ABE}"/>
</file>

<file path=customXml/itemProps3.xml><?xml version="1.0" encoding="utf-8"?>
<ds:datastoreItem xmlns:ds="http://schemas.openxmlformats.org/officeDocument/2006/customXml" ds:itemID="{2A05172A-2A9C-4999-930A-488C36DB235D}"/>
</file>

<file path=customXml/itemProps4.xml><?xml version="1.0" encoding="utf-8"?>
<ds:datastoreItem xmlns:ds="http://schemas.openxmlformats.org/officeDocument/2006/customXml" ds:itemID="{6599C1ED-3826-44D9-9F76-5732814123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2026-07-05T09:19:53Z</dcterms:created>
  <dcterms:modified xsi:type="dcterms:W3CDTF">2026-07-05T09:19:53Z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0x010100FBE1AA9C469F76479AF9DAB6590402E0</vt:lpwstr>
  </property>
  <property fmtid="{D5CDD505-2E9C-101B-9397-08002B2CF9AE}" pid="3" name="_dlc_DocIdItemGuid">
    <vt:lpwstr>36395a6d-3075-4863-8b3f-fd97959e202a</vt:lpwstr>
  </property>
</Properties>
</file>